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DC46B4" w14:textId="77777777" w:rsidR="005E0809" w:rsidRPr="00586F31" w:rsidRDefault="00BB0701" w:rsidP="00586F31">
      <w:pPr>
        <w:pStyle w:val="Antrat1"/>
        <w:spacing w:line="276" w:lineRule="auto"/>
        <w:jc w:val="center"/>
        <w:rPr>
          <w:rFonts w:ascii="Arial" w:hAnsi="Arial" w:cs="Arial"/>
          <w:b/>
          <w:bCs/>
          <w:sz w:val="28"/>
          <w:szCs w:val="28"/>
          <w:lang w:eastAsia="lt-LT"/>
        </w:rPr>
      </w:pPr>
      <w:r w:rsidRPr="00586F31">
        <w:rPr>
          <w:rFonts w:ascii="Arial" w:hAnsi="Arial" w:cs="Arial"/>
          <w:b/>
          <w:bCs/>
          <w:color w:val="auto"/>
          <w:sz w:val="28"/>
          <w:szCs w:val="28"/>
          <w:lang w:eastAsia="lt-LT"/>
        </w:rPr>
        <w:t>KLAIPĖDOS RAJONO SAVIVALDYBĖS TARYBA</w:t>
      </w:r>
    </w:p>
    <w:p w14:paraId="3B1E07F9" w14:textId="5A98AC2B" w:rsidR="005E0809" w:rsidRPr="00586F31" w:rsidRDefault="00B5175A" w:rsidP="00586F31">
      <w:pPr>
        <w:pStyle w:val="Antrat1"/>
        <w:spacing w:line="276" w:lineRule="auto"/>
        <w:jc w:val="center"/>
        <w:rPr>
          <w:rFonts w:ascii="Arial" w:eastAsia="Calibri" w:hAnsi="Arial" w:cs="Arial"/>
          <w:b/>
          <w:bCs/>
          <w:sz w:val="28"/>
          <w:szCs w:val="28"/>
          <w:lang w:eastAsia="lt-LT"/>
        </w:rPr>
      </w:pPr>
      <w:r w:rsidRPr="00B5175A">
        <w:rPr>
          <w:rFonts w:ascii="Arial" w:eastAsia="Calibri" w:hAnsi="Arial" w:cs="Arial"/>
          <w:b/>
          <w:bCs/>
          <w:color w:val="auto"/>
          <w:sz w:val="28"/>
          <w:szCs w:val="28"/>
          <w:lang w:eastAsia="lt-LT"/>
        </w:rPr>
        <w:t>SPRENDIMAS</w:t>
      </w:r>
    </w:p>
    <w:p w14:paraId="0A24B3BA" w14:textId="5523DC0D" w:rsidR="005E0809" w:rsidRDefault="00BB0701" w:rsidP="00B5175A">
      <w:pPr>
        <w:widowControl w:val="0"/>
        <w:spacing w:after="240" w:line="276" w:lineRule="auto"/>
        <w:jc w:val="center"/>
        <w:rPr>
          <w:rFonts w:ascii="Arial" w:eastAsia="Calibri" w:hAnsi="Arial" w:cs="Arial"/>
          <w:b/>
          <w:bCs/>
          <w:caps/>
          <w:color w:val="000000"/>
          <w:sz w:val="28"/>
          <w:szCs w:val="28"/>
          <w:lang w:eastAsia="lt-LT"/>
        </w:rPr>
      </w:pPr>
      <w:bookmarkStart w:id="0" w:name="_Hlk215774267"/>
      <w:r>
        <w:rPr>
          <w:rFonts w:ascii="Arial" w:eastAsia="Calibri" w:hAnsi="Arial" w:cs="Arial"/>
          <w:b/>
          <w:bCs/>
          <w:caps/>
          <w:color w:val="000000"/>
          <w:sz w:val="28"/>
          <w:szCs w:val="28"/>
          <w:lang w:eastAsia="lt-LT"/>
        </w:rPr>
        <w:t xml:space="preserve">dėl </w:t>
      </w:r>
      <w:r w:rsidR="00A819FA">
        <w:rPr>
          <w:rFonts w:ascii="Arial" w:eastAsia="Calibri" w:hAnsi="Arial" w:cs="Arial"/>
          <w:b/>
          <w:bCs/>
          <w:caps/>
          <w:color w:val="000000"/>
          <w:sz w:val="28"/>
          <w:szCs w:val="28"/>
          <w:lang w:eastAsia="lt-LT"/>
        </w:rPr>
        <w:t xml:space="preserve">klaipėdos rajono savivaldybės tarybos </w:t>
      </w:r>
      <w:r w:rsidR="00D0101D" w:rsidRPr="00D0101D">
        <w:rPr>
          <w:rFonts w:ascii="Arial" w:eastAsia="Calibri" w:hAnsi="Arial" w:cs="Arial"/>
          <w:b/>
          <w:bCs/>
          <w:caps/>
          <w:color w:val="000000"/>
          <w:sz w:val="28"/>
          <w:szCs w:val="28"/>
          <w:lang w:eastAsia="lt-LT"/>
        </w:rPr>
        <w:t>2021 m. gegužės 21 d. sprendimo Nr. T11-170 „Dėl Klaipėdos rajono strateginio plėtros plano iki 2023 m. patvirtinimo“</w:t>
      </w:r>
      <w:r w:rsidR="00D0101D">
        <w:rPr>
          <w:rFonts w:ascii="Arial" w:eastAsia="Calibri" w:hAnsi="Arial" w:cs="Arial"/>
          <w:b/>
          <w:bCs/>
          <w:caps/>
          <w:color w:val="000000"/>
          <w:sz w:val="28"/>
          <w:szCs w:val="28"/>
          <w:lang w:eastAsia="lt-LT"/>
        </w:rPr>
        <w:t xml:space="preserve"> </w:t>
      </w:r>
      <w:r w:rsidR="00A819FA">
        <w:rPr>
          <w:rFonts w:ascii="Arial" w:eastAsia="Calibri" w:hAnsi="Arial" w:cs="Arial"/>
          <w:b/>
          <w:bCs/>
          <w:caps/>
          <w:color w:val="000000"/>
          <w:sz w:val="28"/>
          <w:szCs w:val="28"/>
          <w:lang w:eastAsia="lt-LT"/>
        </w:rPr>
        <w:t>pakeitimo</w:t>
      </w:r>
    </w:p>
    <w:bookmarkEnd w:id="0"/>
    <w:p w14:paraId="1A6D51D8" w14:textId="5B291FDD" w:rsidR="005E0809" w:rsidRDefault="00BB0701" w:rsidP="00B5175A">
      <w:pPr>
        <w:spacing w:line="276" w:lineRule="auto"/>
        <w:jc w:val="center"/>
        <w:rPr>
          <w:rFonts w:ascii="Arial" w:hAnsi="Arial" w:cs="Arial"/>
          <w:szCs w:val="24"/>
        </w:rPr>
      </w:pPr>
      <w:r>
        <w:rPr>
          <w:rFonts w:ascii="Arial" w:hAnsi="Arial" w:cs="Arial"/>
          <w:caps/>
          <w:szCs w:val="24"/>
        </w:rPr>
        <w:t xml:space="preserve">2025 </w:t>
      </w:r>
      <w:r>
        <w:rPr>
          <w:rFonts w:ascii="Arial" w:hAnsi="Arial" w:cs="Arial"/>
          <w:szCs w:val="24"/>
        </w:rPr>
        <w:t xml:space="preserve">m. </w:t>
      </w:r>
      <w:r w:rsidR="00D0101D">
        <w:rPr>
          <w:rFonts w:ascii="Arial" w:hAnsi="Arial" w:cs="Arial"/>
          <w:szCs w:val="24"/>
        </w:rPr>
        <w:t>gruodžio</w:t>
      </w:r>
      <w:r>
        <w:rPr>
          <w:rFonts w:ascii="Arial" w:hAnsi="Arial" w:cs="Arial"/>
          <w:szCs w:val="24"/>
        </w:rPr>
        <w:t xml:space="preserve">   d. Nr. T11-</w:t>
      </w:r>
      <w:r>
        <w:rPr>
          <w:rFonts w:ascii="Arial" w:hAnsi="Arial" w:cs="Arial"/>
          <w:caps/>
          <w:szCs w:val="24"/>
        </w:rPr>
        <w:br/>
        <w:t>G</w:t>
      </w:r>
      <w:r>
        <w:rPr>
          <w:rFonts w:ascii="Arial" w:hAnsi="Arial" w:cs="Arial"/>
          <w:szCs w:val="24"/>
        </w:rPr>
        <w:t>argždai</w:t>
      </w:r>
    </w:p>
    <w:p w14:paraId="118C3B00" w14:textId="47808F71" w:rsidR="005E0809" w:rsidRPr="00F4334B" w:rsidRDefault="005C50A1" w:rsidP="00B5175A">
      <w:pPr>
        <w:tabs>
          <w:tab w:val="left" w:pos="1418"/>
        </w:tabs>
        <w:spacing w:before="240" w:line="276" w:lineRule="auto"/>
        <w:ind w:firstLine="1134"/>
        <w:jc w:val="both"/>
        <w:rPr>
          <w:rFonts w:ascii="Arial" w:hAnsi="Arial" w:cs="Arial"/>
          <w:szCs w:val="24"/>
        </w:rPr>
      </w:pPr>
      <w:r w:rsidRPr="00515586">
        <w:rPr>
          <w:rFonts w:ascii="Arial" w:hAnsi="Arial" w:cs="Arial"/>
          <w:szCs w:val="24"/>
        </w:rPr>
        <w:t>Vadovaudamasi Lietuvos Respublikos vietos savivaldos įstatymo 15 straipsnio 2 dalies 32 punktu</w:t>
      </w:r>
      <w:r w:rsidR="00586F31">
        <w:rPr>
          <w:rFonts w:ascii="Arial" w:hAnsi="Arial" w:cs="Arial"/>
          <w:szCs w:val="24"/>
        </w:rPr>
        <w:t xml:space="preserve"> </w:t>
      </w:r>
      <w:r w:rsidR="00F4334B">
        <w:rPr>
          <w:rFonts w:ascii="Arial" w:hAnsi="Arial" w:cs="Arial"/>
          <w:szCs w:val="24"/>
        </w:rPr>
        <w:t>ir  Lietuvos Respublikos strateginio valdymo įstatymo 22 straipsnio 2 dalimi,</w:t>
      </w:r>
      <w:r w:rsidRPr="00515586">
        <w:rPr>
          <w:rFonts w:ascii="Arial" w:hAnsi="Arial" w:cs="Arial"/>
          <w:szCs w:val="24"/>
        </w:rPr>
        <w:t xml:space="preserve"> </w:t>
      </w:r>
      <w:r w:rsidRPr="00515586">
        <w:rPr>
          <w:rFonts w:ascii="Arial" w:hAnsi="Arial" w:cs="Arial"/>
          <w:iCs/>
          <w:color w:val="000000"/>
          <w:spacing w:val="40"/>
          <w:szCs w:val="24"/>
        </w:rPr>
        <w:t>n</w:t>
      </w:r>
      <w:r w:rsidRPr="00515586">
        <w:rPr>
          <w:rFonts w:ascii="Arial" w:hAnsi="Arial" w:cs="Arial"/>
          <w:iCs/>
          <w:spacing w:val="40"/>
          <w:szCs w:val="24"/>
        </w:rPr>
        <w:t>usprendžia</w:t>
      </w:r>
      <w:r w:rsidRPr="00515586">
        <w:rPr>
          <w:rFonts w:ascii="Arial" w:hAnsi="Arial" w:cs="Arial"/>
          <w:iCs/>
          <w:szCs w:val="24"/>
        </w:rPr>
        <w:t>:</w:t>
      </w:r>
    </w:p>
    <w:p w14:paraId="248D5FC4" w14:textId="58D1B76B" w:rsidR="005C50A1" w:rsidRDefault="00BB0701" w:rsidP="00B5175A">
      <w:pPr>
        <w:spacing w:line="276" w:lineRule="auto"/>
        <w:ind w:firstLine="1134"/>
        <w:jc w:val="both"/>
        <w:rPr>
          <w:rFonts w:ascii="Arial" w:hAnsi="Arial" w:cs="Arial"/>
          <w:szCs w:val="24"/>
        </w:rPr>
      </w:pPr>
      <w:r w:rsidRPr="00515586">
        <w:rPr>
          <w:rFonts w:ascii="Arial" w:hAnsi="Arial" w:cs="Arial"/>
          <w:szCs w:val="24"/>
        </w:rPr>
        <w:t xml:space="preserve">1. </w:t>
      </w:r>
      <w:r w:rsidR="005C50A1" w:rsidRPr="00515586">
        <w:rPr>
          <w:rFonts w:ascii="Arial" w:hAnsi="Arial" w:cs="Arial"/>
          <w:szCs w:val="24"/>
        </w:rPr>
        <w:t>Pakeisti</w:t>
      </w:r>
      <w:r w:rsidR="00D0101D" w:rsidRPr="00515586">
        <w:rPr>
          <w:rFonts w:ascii="Arial" w:hAnsi="Arial" w:cs="Arial"/>
          <w:szCs w:val="24"/>
        </w:rPr>
        <w:t xml:space="preserve"> Klaipėdos rajono strateginį plėtros planą iki 2030 m., patvirtintą Klaipėdos rajono savivaldybės tarybos 2021</w:t>
      </w:r>
      <w:r w:rsidR="00D0101D" w:rsidRPr="00D0101D">
        <w:rPr>
          <w:rFonts w:ascii="Arial" w:hAnsi="Arial" w:cs="Arial"/>
          <w:szCs w:val="24"/>
        </w:rPr>
        <w:t xml:space="preserve"> m. gegužės 21 d. sprendimu Nr. T11-170 „Dėl Klaipėdos rajono strateginio plėtros plano iki 2023 m. patvirtinimo“ ir jį išdėstyti nauja redakcija (pridedama)</w:t>
      </w:r>
      <w:r w:rsidR="005C50A1" w:rsidRPr="005C50A1">
        <w:rPr>
          <w:rFonts w:ascii="Arial" w:hAnsi="Arial" w:cs="Arial"/>
          <w:szCs w:val="24"/>
        </w:rPr>
        <w:t>.</w:t>
      </w:r>
    </w:p>
    <w:p w14:paraId="44DC884B" w14:textId="336C1A66" w:rsidR="005E0809" w:rsidRDefault="005C50A1" w:rsidP="00B5175A">
      <w:pPr>
        <w:widowControl w:val="0"/>
        <w:spacing w:line="276" w:lineRule="auto"/>
        <w:ind w:firstLine="1134"/>
        <w:jc w:val="both"/>
        <w:rPr>
          <w:rFonts w:ascii="Arial" w:hAnsi="Arial" w:cs="Arial"/>
          <w:kern w:val="1"/>
          <w:szCs w:val="24"/>
          <w:lang w:eastAsia="ar-SA"/>
        </w:rPr>
      </w:pPr>
      <w:r>
        <w:rPr>
          <w:rFonts w:ascii="Arial" w:eastAsia="Calibri" w:hAnsi="Arial" w:cs="Arial"/>
          <w:szCs w:val="24"/>
          <w:lang w:eastAsia="lt-LT"/>
        </w:rPr>
        <w:t>2. Skelbti šį sprendimą Teisės aktų registre</w:t>
      </w:r>
      <w:r w:rsidR="00991C88">
        <w:rPr>
          <w:rFonts w:ascii="Arial" w:eastAsia="Calibri" w:hAnsi="Arial" w:cs="Arial"/>
          <w:szCs w:val="24"/>
          <w:lang w:eastAsia="lt-LT"/>
        </w:rPr>
        <w:t xml:space="preserve"> </w:t>
      </w:r>
      <w:r w:rsidR="00991C88" w:rsidRPr="00991C88">
        <w:rPr>
          <w:rFonts w:ascii="Arial" w:eastAsia="Calibri" w:hAnsi="Arial" w:cs="Arial"/>
          <w:szCs w:val="24"/>
          <w:lang w:eastAsia="lt-LT"/>
        </w:rPr>
        <w:t>ir Klaipėdos rajono savivaldybės interneto svetainėje</w:t>
      </w:r>
      <w:r w:rsidR="00991C88">
        <w:rPr>
          <w:rFonts w:ascii="Arial" w:eastAsia="Calibri" w:hAnsi="Arial" w:cs="Arial"/>
          <w:szCs w:val="24"/>
          <w:lang w:eastAsia="lt-LT"/>
        </w:rPr>
        <w:t xml:space="preserve">. </w:t>
      </w:r>
    </w:p>
    <w:p w14:paraId="5F78C449" w14:textId="77777777" w:rsidR="005E0809" w:rsidRDefault="00BB0701" w:rsidP="00586F31">
      <w:pPr>
        <w:widowControl w:val="0"/>
        <w:spacing w:before="480" w:after="240" w:line="276" w:lineRule="auto"/>
        <w:jc w:val="both"/>
        <w:rPr>
          <w:rFonts w:ascii="Arial" w:hAnsi="Arial" w:cs="Arial"/>
          <w:szCs w:val="24"/>
          <w:lang w:eastAsia="lt-LT"/>
        </w:rPr>
      </w:pPr>
      <w:r>
        <w:rPr>
          <w:rFonts w:ascii="Arial" w:hAnsi="Arial" w:cs="Arial"/>
          <w:szCs w:val="24"/>
          <w:lang w:eastAsia="lt-LT"/>
        </w:rPr>
        <w:t>Savivaldybės meras</w:t>
      </w:r>
    </w:p>
    <w:p w14:paraId="553B215A" w14:textId="76BE64DD" w:rsidR="005E0809" w:rsidRDefault="00BB0701" w:rsidP="00B5175A">
      <w:pPr>
        <w:tabs>
          <w:tab w:val="left" w:pos="7500"/>
        </w:tabs>
        <w:spacing w:line="276" w:lineRule="auto"/>
        <w:jc w:val="both"/>
        <w:rPr>
          <w:rFonts w:ascii="Arial" w:hAnsi="Arial" w:cs="Arial"/>
          <w:szCs w:val="24"/>
        </w:rPr>
      </w:pPr>
      <w:r>
        <w:rPr>
          <w:rFonts w:ascii="Arial" w:hAnsi="Arial" w:cs="Arial"/>
          <w:szCs w:val="24"/>
        </w:rPr>
        <w:t>TEIKIA</w:t>
      </w:r>
      <w:r w:rsidR="00991C88">
        <w:rPr>
          <w:rFonts w:ascii="Arial" w:hAnsi="Arial" w:cs="Arial"/>
          <w:szCs w:val="24"/>
        </w:rPr>
        <w:t>:</w:t>
      </w:r>
      <w:r>
        <w:rPr>
          <w:rFonts w:ascii="Arial" w:hAnsi="Arial" w:cs="Arial"/>
          <w:szCs w:val="24"/>
        </w:rPr>
        <w:t xml:space="preserve"> </w:t>
      </w:r>
      <w:r>
        <w:rPr>
          <w:rFonts w:ascii="Arial" w:hAnsi="Arial" w:cs="Arial"/>
          <w:caps/>
          <w:szCs w:val="24"/>
        </w:rPr>
        <w:t>S</w:t>
      </w:r>
      <w:r>
        <w:rPr>
          <w:rFonts w:ascii="Arial" w:hAnsi="Arial" w:cs="Arial"/>
          <w:szCs w:val="24"/>
        </w:rPr>
        <w:t>avivaldybės meras B. Markauskas</w:t>
      </w:r>
    </w:p>
    <w:p w14:paraId="2CC0C8E8" w14:textId="77777777" w:rsidR="00991C88" w:rsidRPr="00991C88" w:rsidRDefault="00991C88" w:rsidP="00586F31">
      <w:pPr>
        <w:spacing w:before="240" w:line="276" w:lineRule="auto"/>
        <w:rPr>
          <w:rFonts w:ascii="Arial" w:hAnsi="Arial" w:cs="Arial"/>
          <w:szCs w:val="24"/>
        </w:rPr>
      </w:pPr>
      <w:r w:rsidRPr="00991C88">
        <w:rPr>
          <w:rFonts w:ascii="Arial" w:hAnsi="Arial" w:cs="Arial"/>
          <w:szCs w:val="24"/>
        </w:rPr>
        <w:t>PARENGĖ: V. Kazlauskienė</w:t>
      </w:r>
    </w:p>
    <w:p w14:paraId="7AE83A0E" w14:textId="77777777" w:rsidR="00991C88" w:rsidRPr="00991C88" w:rsidRDefault="00991C88" w:rsidP="00B5175A">
      <w:pPr>
        <w:spacing w:before="240" w:line="276" w:lineRule="auto"/>
        <w:rPr>
          <w:rFonts w:ascii="Arial" w:hAnsi="Arial" w:cs="Arial"/>
          <w:szCs w:val="24"/>
        </w:rPr>
      </w:pPr>
      <w:r w:rsidRPr="00991C88">
        <w:rPr>
          <w:rFonts w:ascii="Arial" w:hAnsi="Arial" w:cs="Arial"/>
          <w:szCs w:val="24"/>
        </w:rPr>
        <w:t xml:space="preserve">SUDERINTA: </w:t>
      </w:r>
    </w:p>
    <w:tbl>
      <w:tblPr>
        <w:tblW w:w="0" w:type="auto"/>
        <w:tblLook w:val="04A0" w:firstRow="1" w:lastRow="0" w:firstColumn="1" w:lastColumn="0" w:noHBand="0" w:noVBand="1"/>
      </w:tblPr>
      <w:tblGrid>
        <w:gridCol w:w="3686"/>
      </w:tblGrid>
      <w:tr w:rsidR="00991C88" w:rsidRPr="00991C88" w14:paraId="53F67AF8" w14:textId="77777777">
        <w:tc>
          <w:tcPr>
            <w:tcW w:w="3686" w:type="dxa"/>
            <w:hideMark/>
          </w:tcPr>
          <w:p w14:paraId="63D0E5E4" w14:textId="25BEFE19" w:rsidR="00991C88" w:rsidRDefault="00991C88" w:rsidP="00586F31">
            <w:pPr>
              <w:spacing w:line="276" w:lineRule="auto"/>
              <w:ind w:left="-105"/>
              <w:rPr>
                <w:rFonts w:ascii="Arial" w:hAnsi="Arial" w:cs="Arial"/>
                <w:szCs w:val="24"/>
              </w:rPr>
            </w:pPr>
            <w:r w:rsidRPr="00991C88">
              <w:rPr>
                <w:rFonts w:ascii="Arial" w:hAnsi="Arial" w:cs="Arial"/>
                <w:szCs w:val="24"/>
              </w:rPr>
              <w:t>K. VAINIENĖ</w:t>
            </w:r>
          </w:p>
          <w:p w14:paraId="0AADB328" w14:textId="5CF9DEDA" w:rsidR="00991C88" w:rsidRDefault="00991C88" w:rsidP="00586F31">
            <w:pPr>
              <w:spacing w:line="276" w:lineRule="auto"/>
              <w:ind w:left="-105"/>
              <w:rPr>
                <w:rFonts w:ascii="Arial" w:hAnsi="Arial" w:cs="Arial"/>
                <w:szCs w:val="24"/>
              </w:rPr>
            </w:pPr>
            <w:r>
              <w:rPr>
                <w:rFonts w:ascii="Arial" w:hAnsi="Arial" w:cs="Arial"/>
                <w:szCs w:val="24"/>
              </w:rPr>
              <w:t xml:space="preserve">J. </w:t>
            </w:r>
            <w:r w:rsidR="00E6165C">
              <w:rPr>
                <w:rFonts w:ascii="Arial" w:hAnsi="Arial" w:cs="Arial"/>
                <w:szCs w:val="24"/>
              </w:rPr>
              <w:t>B</w:t>
            </w:r>
            <w:r>
              <w:rPr>
                <w:rFonts w:ascii="Arial" w:hAnsi="Arial" w:cs="Arial"/>
                <w:szCs w:val="24"/>
              </w:rPr>
              <w:t>ARDAUSKAS</w:t>
            </w:r>
          </w:p>
          <w:p w14:paraId="76DDCDA9" w14:textId="63E44C73" w:rsidR="00D0101D" w:rsidRPr="00991C88" w:rsidRDefault="00D0101D" w:rsidP="00586F31">
            <w:pPr>
              <w:spacing w:line="276" w:lineRule="auto"/>
              <w:ind w:left="-105"/>
              <w:rPr>
                <w:rFonts w:ascii="Arial" w:hAnsi="Arial" w:cs="Arial"/>
                <w:szCs w:val="24"/>
              </w:rPr>
            </w:pPr>
            <w:r>
              <w:rPr>
                <w:rFonts w:ascii="Arial" w:hAnsi="Arial" w:cs="Arial"/>
                <w:szCs w:val="24"/>
              </w:rPr>
              <w:t>M. ŠATKUS</w:t>
            </w:r>
          </w:p>
          <w:p w14:paraId="6AAAFE7D" w14:textId="5CFD4C71" w:rsidR="00991C88" w:rsidRPr="00991C88" w:rsidRDefault="00991C88" w:rsidP="00586F31">
            <w:pPr>
              <w:spacing w:line="276" w:lineRule="auto"/>
              <w:ind w:left="-105"/>
              <w:rPr>
                <w:rFonts w:ascii="Arial" w:hAnsi="Arial" w:cs="Arial"/>
                <w:szCs w:val="24"/>
              </w:rPr>
            </w:pPr>
            <w:r>
              <w:rPr>
                <w:rFonts w:ascii="Arial" w:hAnsi="Arial" w:cs="Arial"/>
                <w:szCs w:val="24"/>
              </w:rPr>
              <w:t>V. JASAS</w:t>
            </w:r>
          </w:p>
          <w:p w14:paraId="3CF1DFF8" w14:textId="77777777" w:rsidR="00991C88" w:rsidRPr="00991C88" w:rsidRDefault="00991C88" w:rsidP="00586F31">
            <w:pPr>
              <w:spacing w:line="276" w:lineRule="auto"/>
              <w:ind w:left="-105"/>
              <w:rPr>
                <w:rFonts w:ascii="Arial" w:hAnsi="Arial" w:cs="Arial"/>
                <w:szCs w:val="24"/>
              </w:rPr>
            </w:pPr>
            <w:r w:rsidRPr="00991C88">
              <w:rPr>
                <w:rFonts w:ascii="Arial" w:hAnsi="Arial" w:cs="Arial"/>
                <w:szCs w:val="24"/>
              </w:rPr>
              <w:t>D. BELIOKAITĖ</w:t>
            </w:r>
          </w:p>
          <w:p w14:paraId="262A0FC7" w14:textId="77777777" w:rsidR="00991C88" w:rsidRPr="00991C88" w:rsidRDefault="00991C88" w:rsidP="00586F31">
            <w:pPr>
              <w:spacing w:line="276" w:lineRule="auto"/>
              <w:ind w:left="-105"/>
              <w:rPr>
                <w:rFonts w:ascii="Arial" w:hAnsi="Arial" w:cs="Arial"/>
                <w:szCs w:val="24"/>
              </w:rPr>
            </w:pPr>
            <w:r w:rsidRPr="00991C88">
              <w:rPr>
                <w:rFonts w:ascii="Arial" w:hAnsi="Arial" w:cs="Arial"/>
                <w:szCs w:val="24"/>
              </w:rPr>
              <w:t>D. KUBILIUS</w:t>
            </w:r>
          </w:p>
          <w:p w14:paraId="36AC013D" w14:textId="77777777" w:rsidR="00991C88" w:rsidRPr="00991C88" w:rsidRDefault="00991C88" w:rsidP="00586F31">
            <w:pPr>
              <w:spacing w:line="276" w:lineRule="auto"/>
              <w:ind w:left="-105"/>
              <w:rPr>
                <w:rFonts w:ascii="Arial" w:hAnsi="Arial" w:cs="Arial"/>
                <w:szCs w:val="24"/>
              </w:rPr>
            </w:pPr>
            <w:r w:rsidRPr="00991C88">
              <w:rPr>
                <w:rFonts w:ascii="Arial" w:hAnsi="Arial" w:cs="Arial"/>
                <w:szCs w:val="24"/>
              </w:rPr>
              <w:t>I. GAILIUVIENĖ</w:t>
            </w:r>
          </w:p>
          <w:p w14:paraId="5A940E31" w14:textId="77777777" w:rsidR="00991C88" w:rsidRPr="00991C88" w:rsidRDefault="00991C88" w:rsidP="00586F31">
            <w:pPr>
              <w:spacing w:line="276" w:lineRule="auto"/>
              <w:ind w:left="-105"/>
              <w:rPr>
                <w:rFonts w:ascii="Arial" w:hAnsi="Arial" w:cs="Arial"/>
                <w:szCs w:val="24"/>
              </w:rPr>
            </w:pPr>
            <w:r w:rsidRPr="00991C88">
              <w:rPr>
                <w:rFonts w:ascii="Arial" w:hAnsi="Arial" w:cs="Arial"/>
                <w:szCs w:val="24"/>
              </w:rPr>
              <w:t>T. TUZOVAITĖ-MARKŪNIENĖ</w:t>
            </w:r>
          </w:p>
          <w:p w14:paraId="7CF16682" w14:textId="77777777" w:rsidR="00991C88" w:rsidRPr="00991C88" w:rsidRDefault="00991C88" w:rsidP="00586F31">
            <w:pPr>
              <w:spacing w:line="276" w:lineRule="auto"/>
              <w:ind w:left="-105"/>
              <w:rPr>
                <w:rFonts w:ascii="Arial" w:hAnsi="Arial" w:cs="Arial"/>
                <w:szCs w:val="24"/>
              </w:rPr>
            </w:pPr>
            <w:r w:rsidRPr="00991C88">
              <w:rPr>
                <w:rFonts w:ascii="Arial" w:hAnsi="Arial" w:cs="Arial"/>
                <w:szCs w:val="24"/>
              </w:rPr>
              <w:t>B. MARKAUSKAS</w:t>
            </w:r>
          </w:p>
        </w:tc>
      </w:tr>
    </w:tbl>
    <w:p w14:paraId="6BDD8803" w14:textId="77777777" w:rsidR="005E0809" w:rsidRDefault="00BB0701" w:rsidP="00B5175A">
      <w:pPr>
        <w:spacing w:line="276" w:lineRule="auto"/>
        <w:rPr>
          <w:rFonts w:ascii="Arial" w:hAnsi="Arial" w:cs="Arial"/>
          <w:szCs w:val="24"/>
        </w:rPr>
      </w:pPr>
      <w:r>
        <w:rPr>
          <w:rFonts w:ascii="Arial" w:hAnsi="Arial" w:cs="Arial"/>
          <w:szCs w:val="24"/>
        </w:rPr>
        <w:br w:type="page"/>
      </w:r>
    </w:p>
    <w:p w14:paraId="2CB7C1AB" w14:textId="77777777" w:rsidR="005E0809" w:rsidRDefault="005E0809" w:rsidP="00586F31">
      <w:pPr>
        <w:spacing w:line="276" w:lineRule="auto"/>
        <w:rPr>
          <w:sz w:val="4"/>
          <w:szCs w:val="4"/>
        </w:rPr>
      </w:pPr>
    </w:p>
    <w:p w14:paraId="208D8A39" w14:textId="77777777" w:rsidR="005E0809" w:rsidRPr="00586F31" w:rsidRDefault="00BB0701" w:rsidP="00586F31">
      <w:pPr>
        <w:pStyle w:val="Antrat2"/>
        <w:jc w:val="center"/>
        <w:rPr>
          <w:rFonts w:ascii="Arial" w:hAnsi="Arial" w:cs="Arial"/>
          <w:b/>
          <w:bCs/>
          <w:szCs w:val="24"/>
          <w:lang w:eastAsia="lt-LT"/>
        </w:rPr>
      </w:pPr>
      <w:r w:rsidRPr="00586F31">
        <w:rPr>
          <w:rFonts w:ascii="Arial" w:hAnsi="Arial" w:cs="Arial"/>
          <w:b/>
          <w:bCs/>
          <w:color w:val="auto"/>
          <w:sz w:val="24"/>
          <w:szCs w:val="24"/>
          <w:lang w:eastAsia="lt-LT"/>
        </w:rPr>
        <w:t>AIŠKINAMASIS RAŠTAS</w:t>
      </w:r>
    </w:p>
    <w:p w14:paraId="223B609D" w14:textId="6691BAF8" w:rsidR="005E0809" w:rsidRDefault="00B5175A" w:rsidP="00586F31">
      <w:pPr>
        <w:spacing w:line="276" w:lineRule="auto"/>
        <w:jc w:val="center"/>
        <w:rPr>
          <w:sz w:val="20"/>
        </w:rPr>
      </w:pPr>
      <w:r>
        <w:rPr>
          <w:rFonts w:ascii="Arial" w:eastAsia="Calibri" w:hAnsi="Arial" w:cs="Arial"/>
          <w:b/>
          <w:bCs/>
          <w:caps/>
          <w:color w:val="000000"/>
          <w:szCs w:val="24"/>
          <w:lang w:eastAsia="lt-LT"/>
        </w:rPr>
        <w:t>dĖL TARYBOS PSRENDIMO „</w:t>
      </w:r>
      <w:r w:rsidR="00590C7A" w:rsidRPr="00590C7A">
        <w:rPr>
          <w:rFonts w:ascii="Arial" w:eastAsia="Calibri" w:hAnsi="Arial" w:cs="Arial"/>
          <w:b/>
          <w:bCs/>
          <w:caps/>
          <w:color w:val="000000"/>
          <w:szCs w:val="24"/>
          <w:lang w:eastAsia="lt-LT"/>
        </w:rPr>
        <w:t>DĖL</w:t>
      </w:r>
      <w:r w:rsidR="003B1F97" w:rsidRPr="003B1F97">
        <w:rPr>
          <w:rFonts w:ascii="Arial" w:eastAsia="Calibri" w:hAnsi="Arial" w:cs="Arial"/>
          <w:b/>
          <w:bCs/>
          <w:caps/>
          <w:color w:val="000000"/>
          <w:szCs w:val="24"/>
          <w:lang w:eastAsia="lt-LT"/>
        </w:rPr>
        <w:t xml:space="preserve"> KLAIPĖDOS RAJONO SAVIVALDYBĖS TARYBOS 2021 M. GEGUŽĖS 21 D. SPRENDIMO NR. T11-170 „DĖL KLAIPĖDOS RAJONO STRATEGINIO PLĖTROS PLANO IKI 2023 M. PATVIRTINIMO“ PAKEITIMO</w:t>
      </w:r>
      <w:r>
        <w:rPr>
          <w:rFonts w:ascii="Arial" w:eastAsia="Calibri" w:hAnsi="Arial" w:cs="Arial"/>
          <w:b/>
          <w:bCs/>
          <w:caps/>
          <w:color w:val="000000"/>
          <w:szCs w:val="24"/>
          <w:lang w:eastAsia="lt-LT"/>
        </w:rPr>
        <w:t>“ PROJEKTO</w:t>
      </w:r>
    </w:p>
    <w:p w14:paraId="5AF61C02" w14:textId="63D1F5CA" w:rsidR="005E0809" w:rsidRDefault="00BB0701" w:rsidP="00B5175A">
      <w:pPr>
        <w:spacing w:before="240" w:after="240" w:line="276" w:lineRule="auto"/>
        <w:jc w:val="center"/>
        <w:rPr>
          <w:rFonts w:ascii="Arial" w:hAnsi="Arial" w:cs="Arial"/>
          <w:bCs/>
          <w:szCs w:val="24"/>
          <w:lang w:eastAsia="lt-LT"/>
        </w:rPr>
      </w:pPr>
      <w:r w:rsidRPr="00E6165C">
        <w:rPr>
          <w:rFonts w:ascii="Arial" w:hAnsi="Arial" w:cs="Arial"/>
          <w:bCs/>
          <w:szCs w:val="24"/>
          <w:lang w:eastAsia="lt-LT"/>
        </w:rPr>
        <w:t xml:space="preserve">2025 m. </w:t>
      </w:r>
      <w:r w:rsidR="00D0101D">
        <w:rPr>
          <w:rFonts w:ascii="Arial" w:hAnsi="Arial" w:cs="Arial"/>
          <w:bCs/>
          <w:szCs w:val="24"/>
          <w:lang w:eastAsia="lt-LT"/>
        </w:rPr>
        <w:t>gruodžio 5</w:t>
      </w:r>
      <w:r w:rsidRPr="00E6165C">
        <w:rPr>
          <w:rFonts w:ascii="Arial" w:hAnsi="Arial" w:cs="Arial"/>
          <w:bCs/>
          <w:szCs w:val="24"/>
          <w:lang w:eastAsia="lt-LT"/>
        </w:rPr>
        <w:t xml:space="preserve"> d.</w:t>
      </w:r>
    </w:p>
    <w:p w14:paraId="66DF5A8A" w14:textId="77777777" w:rsidR="005E0809" w:rsidRDefault="00BB0701" w:rsidP="00B5175A">
      <w:pPr>
        <w:spacing w:line="276" w:lineRule="auto"/>
        <w:ind w:firstLine="993"/>
        <w:jc w:val="both"/>
        <w:rPr>
          <w:rFonts w:ascii="Arial" w:hAnsi="Arial" w:cs="Arial"/>
          <w:bCs/>
          <w:szCs w:val="24"/>
          <w:lang w:eastAsia="lt-LT"/>
        </w:rPr>
      </w:pPr>
      <w:r>
        <w:rPr>
          <w:rFonts w:ascii="Arial" w:hAnsi="Arial" w:cs="Arial"/>
          <w:bCs/>
          <w:szCs w:val="24"/>
          <w:lang w:eastAsia="lt-LT"/>
        </w:rPr>
        <w:t>1. Parengto sprendimo projekto tikslai, uždaviniai (ko šiuo sprendimu norima pasiekti):</w:t>
      </w:r>
    </w:p>
    <w:p w14:paraId="3EB1EE69" w14:textId="1D4A1709" w:rsidR="005E0809" w:rsidRDefault="00816A1E" w:rsidP="00B5175A">
      <w:pPr>
        <w:widowControl w:val="0"/>
        <w:spacing w:line="276" w:lineRule="auto"/>
        <w:ind w:firstLine="993"/>
        <w:jc w:val="both"/>
        <w:rPr>
          <w:rFonts w:ascii="Arial" w:hAnsi="Arial" w:cs="Arial"/>
          <w:szCs w:val="24"/>
        </w:rPr>
      </w:pPr>
      <w:r>
        <w:rPr>
          <w:rFonts w:ascii="Arial" w:hAnsi="Arial" w:cs="Arial"/>
          <w:bCs/>
          <w:szCs w:val="24"/>
          <w:lang w:eastAsia="lt-LT"/>
        </w:rPr>
        <w:t xml:space="preserve">Sprendimo </w:t>
      </w:r>
      <w:r w:rsidRPr="00CA67CF">
        <w:rPr>
          <w:rFonts w:ascii="Arial" w:hAnsi="Arial" w:cs="Arial"/>
          <w:bCs/>
          <w:szCs w:val="24"/>
          <w:lang w:eastAsia="lt-LT"/>
        </w:rPr>
        <w:t>tikslas –</w:t>
      </w:r>
      <w:r w:rsidR="00BB0701" w:rsidRPr="00CA67CF">
        <w:rPr>
          <w:rFonts w:ascii="Arial" w:hAnsi="Arial" w:cs="Arial"/>
          <w:bCs/>
          <w:szCs w:val="24"/>
          <w:lang w:eastAsia="lt-LT"/>
        </w:rPr>
        <w:t xml:space="preserve"> </w:t>
      </w:r>
      <w:r w:rsidR="00CA67CF" w:rsidRPr="00CA67CF">
        <w:rPr>
          <w:rFonts w:ascii="Arial" w:hAnsi="Arial" w:cs="Arial"/>
          <w:szCs w:val="24"/>
        </w:rPr>
        <w:t>pakeisti Klaipėdos rajono</w:t>
      </w:r>
      <w:r w:rsidR="006A02BA">
        <w:rPr>
          <w:rFonts w:ascii="Arial" w:hAnsi="Arial" w:cs="Arial"/>
          <w:szCs w:val="24"/>
        </w:rPr>
        <w:t xml:space="preserve"> savivaldybės</w:t>
      </w:r>
      <w:r w:rsidR="00CA67CF" w:rsidRPr="00CA67CF">
        <w:rPr>
          <w:rFonts w:ascii="Arial" w:hAnsi="Arial" w:cs="Arial"/>
          <w:szCs w:val="24"/>
        </w:rPr>
        <w:t xml:space="preserve"> strateginį plėtros planą iki 2030 m., patvirtintą Klaipėdos rajono savivaldybės tarybos 2021 m. gegužės 21 d. sprendimu Nr. T11-170 „Dėl Klaipėdos rajono strateginio plėtros plano iki 2023 m. patvirtinimo“ ir jį išdėstyti nauja redakcija.</w:t>
      </w:r>
      <w:r w:rsidR="00CA67CF">
        <w:rPr>
          <w:rFonts w:ascii="Arial" w:hAnsi="Arial" w:cs="Arial"/>
          <w:szCs w:val="24"/>
        </w:rPr>
        <w:t xml:space="preserve"> </w:t>
      </w:r>
    </w:p>
    <w:p w14:paraId="1362C221" w14:textId="4CA41ED5" w:rsidR="003B48E0" w:rsidRDefault="003B48E0" w:rsidP="00B5175A">
      <w:pPr>
        <w:widowControl w:val="0"/>
        <w:spacing w:line="276" w:lineRule="auto"/>
        <w:ind w:firstLine="993"/>
        <w:jc w:val="both"/>
        <w:rPr>
          <w:rFonts w:ascii="Arial" w:hAnsi="Arial" w:cs="Arial"/>
          <w:szCs w:val="24"/>
        </w:rPr>
      </w:pPr>
      <w:r>
        <w:rPr>
          <w:rFonts w:ascii="Arial" w:hAnsi="Arial" w:cs="Arial"/>
          <w:szCs w:val="24"/>
        </w:rPr>
        <w:t>Atliekami techninio pobūdžio Klaipėdos rajono</w:t>
      </w:r>
      <w:r w:rsidR="006A02BA">
        <w:rPr>
          <w:rFonts w:ascii="Arial" w:hAnsi="Arial" w:cs="Arial"/>
          <w:szCs w:val="24"/>
        </w:rPr>
        <w:t xml:space="preserve"> savivaldybės</w:t>
      </w:r>
      <w:r>
        <w:rPr>
          <w:rFonts w:ascii="Arial" w:hAnsi="Arial" w:cs="Arial"/>
          <w:szCs w:val="24"/>
        </w:rPr>
        <w:t xml:space="preserve"> strateginio plėtros plano iki 2030 m. pakeitimai: </w:t>
      </w:r>
    </w:p>
    <w:p w14:paraId="36518D28" w14:textId="5BA4944E" w:rsidR="003B48E0" w:rsidRDefault="003B48E0" w:rsidP="00B5175A">
      <w:pPr>
        <w:widowControl w:val="0"/>
        <w:spacing w:line="276" w:lineRule="auto"/>
        <w:ind w:firstLine="993"/>
        <w:jc w:val="both"/>
        <w:rPr>
          <w:rFonts w:ascii="Arial" w:hAnsi="Arial" w:cs="Arial"/>
          <w:szCs w:val="24"/>
        </w:rPr>
      </w:pPr>
      <w:r>
        <w:rPr>
          <w:rFonts w:ascii="Arial" w:hAnsi="Arial" w:cs="Arial"/>
          <w:szCs w:val="24"/>
        </w:rPr>
        <w:t>- VII dalyje „Priemonių planas“ pagal kuruojamas sritis patikslinti atsakingi vykdytojai</w:t>
      </w:r>
      <w:r w:rsidR="00AF68DD">
        <w:rPr>
          <w:rFonts w:ascii="Arial" w:hAnsi="Arial" w:cs="Arial"/>
          <w:szCs w:val="24"/>
        </w:rPr>
        <w:t xml:space="preserve"> (žr. lyginamąjį variantą)</w:t>
      </w:r>
      <w:r>
        <w:rPr>
          <w:rFonts w:ascii="Arial" w:hAnsi="Arial" w:cs="Arial"/>
          <w:szCs w:val="24"/>
        </w:rPr>
        <w:t>. Tokio patikslinimo poreikis iškilo nuo 2021 m. pakitus Klaipėdos rajono savivaldybės administracijos struktūrai</w:t>
      </w:r>
      <w:r w:rsidR="0003770B">
        <w:rPr>
          <w:rFonts w:ascii="Arial" w:hAnsi="Arial" w:cs="Arial"/>
          <w:szCs w:val="24"/>
        </w:rPr>
        <w:t xml:space="preserve">. </w:t>
      </w:r>
    </w:p>
    <w:p w14:paraId="47399B9C" w14:textId="557A6BF5" w:rsidR="0003770B" w:rsidRDefault="0003770B" w:rsidP="00B5175A">
      <w:pPr>
        <w:widowControl w:val="0"/>
        <w:spacing w:line="276" w:lineRule="auto"/>
        <w:ind w:firstLine="993"/>
        <w:jc w:val="both"/>
        <w:rPr>
          <w:rFonts w:ascii="Arial" w:hAnsi="Arial" w:cs="Arial"/>
          <w:szCs w:val="24"/>
        </w:rPr>
      </w:pPr>
      <w:r>
        <w:rPr>
          <w:rFonts w:ascii="Arial" w:hAnsi="Arial" w:cs="Arial"/>
          <w:szCs w:val="24"/>
        </w:rPr>
        <w:t xml:space="preserve">- Atsižvelgiant į pasikeitusius strateginį planavimą reglamentuojančius teisės aktus, atlikti pakeitimai </w:t>
      </w:r>
      <w:r w:rsidR="00AF68DD">
        <w:rPr>
          <w:rFonts w:ascii="Arial" w:hAnsi="Arial" w:cs="Arial"/>
          <w:szCs w:val="24"/>
        </w:rPr>
        <w:t>Priede Nr. 1 „Klaipėdos rajono savivaldybės strateginio plėtros plano iki 2030 metų įgyvendinimo stebėsenos tvarkos aprašas“ ir jo pried</w:t>
      </w:r>
      <w:r w:rsidR="00990C5A">
        <w:rPr>
          <w:rFonts w:ascii="Arial" w:hAnsi="Arial" w:cs="Arial"/>
          <w:szCs w:val="24"/>
        </w:rPr>
        <w:t>uose</w:t>
      </w:r>
      <w:r w:rsidR="00AF68DD">
        <w:rPr>
          <w:rFonts w:ascii="Arial" w:hAnsi="Arial" w:cs="Arial"/>
          <w:szCs w:val="24"/>
        </w:rPr>
        <w:t xml:space="preserve"> (žr. lyginamąjį variantą). </w:t>
      </w:r>
    </w:p>
    <w:p w14:paraId="2A18E9BD" w14:textId="67372C8C" w:rsidR="00990C5A" w:rsidRDefault="00990C5A" w:rsidP="00B5175A">
      <w:pPr>
        <w:widowControl w:val="0"/>
        <w:spacing w:line="276" w:lineRule="auto"/>
        <w:ind w:firstLine="993"/>
        <w:jc w:val="both"/>
        <w:rPr>
          <w:rFonts w:ascii="Arial" w:hAnsi="Arial" w:cs="Arial"/>
          <w:szCs w:val="24"/>
        </w:rPr>
      </w:pPr>
      <w:r>
        <w:rPr>
          <w:rFonts w:ascii="Arial" w:hAnsi="Arial" w:cs="Arial"/>
          <w:szCs w:val="24"/>
        </w:rPr>
        <w:t>- Atsižvelgiant į tai, jog vertinant kelių metų Klaipėdos rajono</w:t>
      </w:r>
      <w:r w:rsidR="006A02BA">
        <w:rPr>
          <w:rFonts w:ascii="Arial" w:hAnsi="Arial" w:cs="Arial"/>
          <w:szCs w:val="24"/>
        </w:rPr>
        <w:t xml:space="preserve"> savivaldybės</w:t>
      </w:r>
      <w:r>
        <w:rPr>
          <w:rFonts w:ascii="Arial" w:hAnsi="Arial" w:cs="Arial"/>
          <w:szCs w:val="24"/>
        </w:rPr>
        <w:t xml:space="preserve"> strateginio</w:t>
      </w:r>
      <w:r w:rsidR="006A02BA">
        <w:rPr>
          <w:rFonts w:ascii="Arial" w:hAnsi="Arial" w:cs="Arial"/>
          <w:szCs w:val="24"/>
        </w:rPr>
        <w:t xml:space="preserve"> plėtros</w:t>
      </w:r>
      <w:r>
        <w:rPr>
          <w:rFonts w:ascii="Arial" w:hAnsi="Arial" w:cs="Arial"/>
          <w:szCs w:val="24"/>
        </w:rPr>
        <w:t xml:space="preserve"> plano iki 2030 m. priemonių vykdymo ataskaitas bei rodiklių pasiekimo ataskaitas kai kurie rodikliai nė vienais metais nebuvo ir dėl įvairių priežasčių negali būti pamatuojami, tokie rodikliai panaikinti (žr. lyginamąjį variantą). </w:t>
      </w:r>
    </w:p>
    <w:p w14:paraId="6F0D465D" w14:textId="4F4313A6" w:rsidR="00990C5A" w:rsidRDefault="00990C5A" w:rsidP="00B5175A">
      <w:pPr>
        <w:widowControl w:val="0"/>
        <w:spacing w:line="276" w:lineRule="auto"/>
        <w:ind w:firstLine="993"/>
        <w:jc w:val="both"/>
        <w:rPr>
          <w:rFonts w:ascii="Arial" w:hAnsi="Arial" w:cs="Arial"/>
          <w:szCs w:val="24"/>
          <w:lang w:eastAsia="lt-LT"/>
        </w:rPr>
      </w:pPr>
      <w:r>
        <w:rPr>
          <w:rFonts w:ascii="Arial" w:hAnsi="Arial" w:cs="Arial"/>
          <w:szCs w:val="24"/>
        </w:rPr>
        <w:t>Klaipėdos rajono</w:t>
      </w:r>
      <w:r w:rsidR="006A02BA">
        <w:rPr>
          <w:rFonts w:ascii="Arial" w:hAnsi="Arial" w:cs="Arial"/>
          <w:szCs w:val="24"/>
        </w:rPr>
        <w:t xml:space="preserve"> savivaldybės</w:t>
      </w:r>
      <w:r>
        <w:rPr>
          <w:rFonts w:ascii="Arial" w:hAnsi="Arial" w:cs="Arial"/>
          <w:szCs w:val="24"/>
        </w:rPr>
        <w:t xml:space="preserve"> strateginio plėtros plano iki 2030 m. bendroji informacija, prioritetai, tikslai ir uždaviniai nekinta. </w:t>
      </w:r>
    </w:p>
    <w:p w14:paraId="5C08499D" w14:textId="77777777" w:rsidR="005E0809" w:rsidRDefault="00BB0701" w:rsidP="00B5175A">
      <w:pPr>
        <w:spacing w:before="120" w:line="276" w:lineRule="auto"/>
        <w:ind w:firstLine="993"/>
        <w:jc w:val="both"/>
        <w:rPr>
          <w:rFonts w:ascii="Arial" w:hAnsi="Arial" w:cs="Arial"/>
          <w:bCs/>
          <w:szCs w:val="24"/>
          <w:lang w:eastAsia="lt-LT"/>
        </w:rPr>
      </w:pPr>
      <w:r>
        <w:rPr>
          <w:rFonts w:ascii="Arial" w:hAnsi="Arial" w:cs="Arial"/>
          <w:bCs/>
          <w:szCs w:val="24"/>
          <w:lang w:eastAsia="lt-LT"/>
        </w:rPr>
        <w:t>2. Kaip šiuo metu yra teisiškai reglamentuojami projekte aptariami klausimai:</w:t>
      </w:r>
    </w:p>
    <w:p w14:paraId="398977B1" w14:textId="765138BF" w:rsidR="005E0809" w:rsidRPr="002F2E2D" w:rsidRDefault="000B27A9" w:rsidP="00B5175A">
      <w:pPr>
        <w:spacing w:line="276" w:lineRule="auto"/>
        <w:ind w:firstLine="993"/>
        <w:jc w:val="both"/>
        <w:rPr>
          <w:rFonts w:ascii="Arial" w:hAnsi="Arial" w:cs="Arial"/>
          <w:szCs w:val="24"/>
        </w:rPr>
      </w:pPr>
      <w:r>
        <w:rPr>
          <w:rFonts w:ascii="Arial" w:hAnsi="Arial" w:cs="Arial"/>
          <w:szCs w:val="24"/>
        </w:rPr>
        <w:t>Klaipėdos rajono</w:t>
      </w:r>
      <w:r w:rsidR="006A02BA">
        <w:rPr>
          <w:rFonts w:ascii="Arial" w:hAnsi="Arial" w:cs="Arial"/>
          <w:szCs w:val="24"/>
        </w:rPr>
        <w:t xml:space="preserve"> savivaldybės</w:t>
      </w:r>
      <w:r>
        <w:rPr>
          <w:rFonts w:ascii="Arial" w:hAnsi="Arial" w:cs="Arial"/>
          <w:szCs w:val="24"/>
        </w:rPr>
        <w:t xml:space="preserve"> strateginio plėtros plano iki 2030 m. keitimą reglamentuoja Klaipėdos rajono savivaldybės strateginio planavimo tvarkos aprašas, patvirtintas Klaipėdos rajono savivaldybės tarybos 2024 m. birželio 26 d. sprendimu Nr. T11-299 „D</w:t>
      </w:r>
      <w:r w:rsidRPr="000B27A9">
        <w:rPr>
          <w:rFonts w:ascii="Arial" w:hAnsi="Arial" w:cs="Arial"/>
          <w:szCs w:val="24"/>
        </w:rPr>
        <w:t xml:space="preserve">ėl </w:t>
      </w:r>
      <w:r>
        <w:rPr>
          <w:rFonts w:ascii="Arial" w:hAnsi="Arial" w:cs="Arial"/>
          <w:szCs w:val="24"/>
        </w:rPr>
        <w:t>K</w:t>
      </w:r>
      <w:r w:rsidRPr="000B27A9">
        <w:rPr>
          <w:rFonts w:ascii="Arial" w:hAnsi="Arial" w:cs="Arial"/>
          <w:szCs w:val="24"/>
        </w:rPr>
        <w:t>laipėdos rajono savivaldybės strateginio planavimo</w:t>
      </w:r>
      <w:r>
        <w:rPr>
          <w:rFonts w:ascii="Arial" w:hAnsi="Arial" w:cs="Arial"/>
          <w:szCs w:val="24"/>
        </w:rPr>
        <w:t xml:space="preserve"> </w:t>
      </w:r>
      <w:r w:rsidRPr="000B27A9">
        <w:rPr>
          <w:rFonts w:ascii="Arial" w:hAnsi="Arial" w:cs="Arial"/>
          <w:szCs w:val="24"/>
        </w:rPr>
        <w:t>tvarkos aprašo patvirtinimo</w:t>
      </w:r>
      <w:r>
        <w:rPr>
          <w:rFonts w:ascii="Arial" w:hAnsi="Arial" w:cs="Arial"/>
          <w:szCs w:val="24"/>
        </w:rPr>
        <w:t xml:space="preserve">“. </w:t>
      </w:r>
    </w:p>
    <w:p w14:paraId="69C18BA1" w14:textId="1D972A2A" w:rsidR="005E0809" w:rsidRDefault="00BB0701" w:rsidP="00B5175A">
      <w:pPr>
        <w:tabs>
          <w:tab w:val="left" w:pos="540"/>
          <w:tab w:val="right" w:pos="9639"/>
        </w:tabs>
        <w:spacing w:before="120" w:line="276" w:lineRule="auto"/>
        <w:ind w:firstLine="993"/>
        <w:jc w:val="both"/>
        <w:rPr>
          <w:rFonts w:ascii="Arial" w:hAnsi="Arial" w:cs="Arial"/>
          <w:bCs/>
          <w:color w:val="000000"/>
          <w:szCs w:val="24"/>
        </w:rPr>
      </w:pPr>
      <w:r>
        <w:rPr>
          <w:rFonts w:ascii="Arial" w:hAnsi="Arial" w:cs="Arial"/>
          <w:bCs/>
          <w:color w:val="000000"/>
          <w:szCs w:val="24"/>
        </w:rPr>
        <w:t>3. Kokios siūlomos naujos teisinio reguliavimo nuostatos ir kokių teigiamų rezultatų laukiama:</w:t>
      </w:r>
    </w:p>
    <w:p w14:paraId="0C208956" w14:textId="341C0B0B" w:rsidR="005E0809" w:rsidRDefault="00460ABB" w:rsidP="00B5175A">
      <w:pPr>
        <w:tabs>
          <w:tab w:val="left" w:pos="540"/>
          <w:tab w:val="right" w:pos="9639"/>
        </w:tabs>
        <w:spacing w:line="276" w:lineRule="auto"/>
        <w:ind w:firstLine="993"/>
        <w:jc w:val="both"/>
        <w:rPr>
          <w:rFonts w:ascii="Arial" w:hAnsi="Arial" w:cs="Arial"/>
          <w:bCs/>
          <w:szCs w:val="24"/>
        </w:rPr>
      </w:pPr>
      <w:r>
        <w:rPr>
          <w:rFonts w:ascii="Arial" w:hAnsi="Arial" w:cs="Arial"/>
          <w:bCs/>
          <w:color w:val="000000"/>
          <w:szCs w:val="24"/>
        </w:rPr>
        <w:t>Naujų teisinio reguliavimo nuostatų nesiūloma</w:t>
      </w:r>
      <w:r>
        <w:rPr>
          <w:rFonts w:ascii="Arial" w:hAnsi="Arial" w:cs="Arial"/>
          <w:bCs/>
          <w:szCs w:val="24"/>
        </w:rPr>
        <w:t>.</w:t>
      </w:r>
    </w:p>
    <w:p w14:paraId="7F4EEBB2" w14:textId="77777777" w:rsidR="005E0809" w:rsidRDefault="00BB0701" w:rsidP="00B5175A">
      <w:pPr>
        <w:spacing w:before="120" w:line="276" w:lineRule="auto"/>
        <w:ind w:firstLine="993"/>
        <w:jc w:val="both"/>
        <w:rPr>
          <w:rFonts w:ascii="Arial" w:hAnsi="Arial" w:cs="Arial"/>
          <w:bCs/>
          <w:szCs w:val="24"/>
          <w:lang w:eastAsia="lt-LT"/>
        </w:rPr>
      </w:pPr>
      <w:r>
        <w:rPr>
          <w:rFonts w:ascii="Arial" w:hAnsi="Arial" w:cs="Arial"/>
          <w:bCs/>
          <w:szCs w:val="24"/>
          <w:lang w:eastAsia="lt-LT"/>
        </w:rPr>
        <w:t>4. Galimos neigiamos pasekmės priėmus siūlomą Savivaldybės tarybos sprendimą ir kokių priemonių būtina imtis, siekiant išvengti neigiamų pasekmių:</w:t>
      </w:r>
    </w:p>
    <w:p w14:paraId="11B50ECB" w14:textId="77777777" w:rsidR="005E0809" w:rsidRDefault="00BB0701" w:rsidP="00B5175A">
      <w:pPr>
        <w:spacing w:line="276" w:lineRule="auto"/>
        <w:ind w:firstLine="993"/>
        <w:jc w:val="both"/>
        <w:rPr>
          <w:rFonts w:ascii="Arial" w:hAnsi="Arial" w:cs="Arial"/>
          <w:color w:val="000000"/>
          <w:szCs w:val="24"/>
          <w:lang w:eastAsia="lt-LT"/>
        </w:rPr>
      </w:pPr>
      <w:r>
        <w:rPr>
          <w:rFonts w:ascii="Arial" w:hAnsi="Arial" w:cs="Arial"/>
          <w:bCs/>
          <w:szCs w:val="24"/>
          <w:lang w:eastAsia="lt-LT"/>
        </w:rPr>
        <w:t>Neigiamų pasekmių nenumatoma.</w:t>
      </w:r>
    </w:p>
    <w:p w14:paraId="641FA5A7" w14:textId="77777777" w:rsidR="005E0809" w:rsidRDefault="00BB0701" w:rsidP="00B5175A">
      <w:pPr>
        <w:widowControl w:val="0"/>
        <w:spacing w:before="120" w:line="276" w:lineRule="auto"/>
        <w:ind w:firstLine="993"/>
        <w:jc w:val="both"/>
        <w:rPr>
          <w:rFonts w:ascii="Arial" w:hAnsi="Arial" w:cs="Arial"/>
          <w:bCs/>
          <w:color w:val="000000"/>
          <w:szCs w:val="24"/>
          <w:lang w:eastAsia="lt-LT"/>
        </w:rPr>
      </w:pPr>
      <w:r>
        <w:rPr>
          <w:rFonts w:ascii="Arial" w:hAnsi="Arial" w:cs="Arial"/>
          <w:bCs/>
          <w:caps/>
          <w:color w:val="000000"/>
          <w:szCs w:val="24"/>
          <w:lang w:eastAsia="lt-LT"/>
        </w:rPr>
        <w:t>5. A</w:t>
      </w:r>
      <w:r>
        <w:rPr>
          <w:rFonts w:ascii="Arial" w:hAnsi="Arial" w:cs="Arial"/>
          <w:bCs/>
          <w:color w:val="000000"/>
          <w:szCs w:val="24"/>
          <w:lang w:eastAsia="lt-LT"/>
        </w:rPr>
        <w:t>r sprendimo projektas neprieštarauja Lietuvos Respublikos lygių galimybių įstatymui ir atitinka lygių galimybių principus:</w:t>
      </w:r>
    </w:p>
    <w:p w14:paraId="2D22F2A0" w14:textId="77777777" w:rsidR="005E0809" w:rsidRDefault="00BB0701" w:rsidP="00B5175A">
      <w:pPr>
        <w:spacing w:line="276" w:lineRule="auto"/>
        <w:ind w:firstLine="993"/>
        <w:jc w:val="both"/>
        <w:rPr>
          <w:rFonts w:ascii="Arial" w:hAnsi="Arial" w:cs="Arial"/>
          <w:bCs/>
          <w:szCs w:val="24"/>
          <w:lang w:eastAsia="lt-LT"/>
        </w:rPr>
      </w:pPr>
      <w:r>
        <w:rPr>
          <w:rFonts w:ascii="Arial" w:hAnsi="Arial" w:cs="Arial"/>
          <w:bCs/>
          <w:szCs w:val="24"/>
          <w:lang w:eastAsia="lt-LT"/>
        </w:rPr>
        <w:lastRenderedPageBreak/>
        <w:t>Neprieštarauja Lietuvos Respublikos lygių galimybių įstatymui ir atitinka lygių galimybių principus.</w:t>
      </w:r>
    </w:p>
    <w:p w14:paraId="3A68D99E" w14:textId="77777777" w:rsidR="005E0809" w:rsidRDefault="00BB0701" w:rsidP="00B5175A">
      <w:pPr>
        <w:spacing w:before="120" w:line="276" w:lineRule="auto"/>
        <w:ind w:firstLine="993"/>
        <w:jc w:val="both"/>
        <w:rPr>
          <w:rFonts w:ascii="Arial" w:hAnsi="Arial" w:cs="Arial"/>
          <w:bCs/>
          <w:strike/>
          <w:szCs w:val="24"/>
          <w:lang w:eastAsia="lt-LT"/>
        </w:rPr>
      </w:pPr>
      <w:r>
        <w:rPr>
          <w:rFonts w:ascii="Arial" w:hAnsi="Arial" w:cs="Arial"/>
          <w:bCs/>
          <w:szCs w:val="24"/>
          <w:lang w:eastAsia="lt-LT"/>
        </w:rPr>
        <w:t>6. Kokius teisės aktus būtina pakeisti ar panaikinti, priėmus teikiamą Savivaldybės tarybos sprendimą:</w:t>
      </w:r>
    </w:p>
    <w:p w14:paraId="7A849582" w14:textId="3984D5AD" w:rsidR="00CA67CF" w:rsidRPr="00CA67CF" w:rsidRDefault="00CA67CF" w:rsidP="00B5175A">
      <w:pPr>
        <w:widowControl w:val="0"/>
        <w:spacing w:line="276" w:lineRule="auto"/>
        <w:ind w:firstLine="993"/>
        <w:jc w:val="both"/>
        <w:rPr>
          <w:rFonts w:ascii="Arial" w:hAnsi="Arial" w:cs="Arial"/>
          <w:szCs w:val="24"/>
          <w:lang w:eastAsia="lt-LT"/>
        </w:rPr>
      </w:pPr>
      <w:r w:rsidRPr="00CA67CF">
        <w:rPr>
          <w:rFonts w:ascii="Arial" w:hAnsi="Arial" w:cs="Arial"/>
          <w:szCs w:val="24"/>
          <w:lang w:eastAsia="lt-LT"/>
        </w:rPr>
        <w:t xml:space="preserve">Teisės aktų, kuriuos būtina pakeisti ar panaikinti, priėmus teikiamą Savivaldybės tarybos sprendimą, nėra. </w:t>
      </w:r>
    </w:p>
    <w:p w14:paraId="215EE701" w14:textId="77777777" w:rsidR="005E0809" w:rsidRPr="00E6165C" w:rsidRDefault="00BB0701" w:rsidP="00B5175A">
      <w:pPr>
        <w:spacing w:before="120" w:line="276" w:lineRule="auto"/>
        <w:ind w:firstLine="993"/>
        <w:jc w:val="both"/>
        <w:rPr>
          <w:rFonts w:ascii="Arial" w:hAnsi="Arial" w:cs="Arial"/>
          <w:bCs/>
          <w:szCs w:val="24"/>
          <w:lang w:eastAsia="lt-LT"/>
        </w:rPr>
      </w:pPr>
      <w:r>
        <w:rPr>
          <w:rFonts w:ascii="Arial" w:hAnsi="Arial" w:cs="Arial"/>
          <w:bCs/>
          <w:szCs w:val="24"/>
          <w:lang w:eastAsia="lt-LT"/>
        </w:rPr>
        <w:t xml:space="preserve">7. Projekto rengimo metu gauti specialistų vertinimai ir išvados, konsultavimosi su visuomene metu gauti pasiūlymai ir jų motyvuotas </w:t>
      </w:r>
      <w:r w:rsidRPr="00E6165C">
        <w:rPr>
          <w:rFonts w:ascii="Arial" w:hAnsi="Arial" w:cs="Arial"/>
          <w:bCs/>
          <w:szCs w:val="24"/>
          <w:lang w:eastAsia="lt-LT"/>
        </w:rPr>
        <w:t>vertinimas (atsižvelgta ar ne):</w:t>
      </w:r>
    </w:p>
    <w:p w14:paraId="78830B14" w14:textId="0E7FFAB6" w:rsidR="005E0809" w:rsidRPr="00D0101D" w:rsidRDefault="00CA67CF" w:rsidP="00586F31">
      <w:pPr>
        <w:spacing w:line="276" w:lineRule="auto"/>
        <w:ind w:firstLine="993"/>
        <w:jc w:val="both"/>
        <w:rPr>
          <w:rFonts w:ascii="Arial" w:hAnsi="Arial" w:cs="Arial"/>
          <w:szCs w:val="24"/>
        </w:rPr>
      </w:pPr>
      <w:r>
        <w:rPr>
          <w:rFonts w:ascii="Arial" w:hAnsi="Arial" w:cs="Arial"/>
          <w:szCs w:val="24"/>
        </w:rPr>
        <w:t>Planuojami Klaipėdos rajono</w:t>
      </w:r>
      <w:r w:rsidR="006A02BA">
        <w:rPr>
          <w:rFonts w:ascii="Arial" w:hAnsi="Arial" w:cs="Arial"/>
          <w:szCs w:val="24"/>
        </w:rPr>
        <w:t xml:space="preserve"> savivaldybės</w:t>
      </w:r>
      <w:r>
        <w:rPr>
          <w:rFonts w:ascii="Arial" w:hAnsi="Arial" w:cs="Arial"/>
          <w:szCs w:val="24"/>
        </w:rPr>
        <w:t xml:space="preserve"> strateginio plėtros plano iki 2030 m. pakeitimai 2025 m. gruodžio 1 d. pristatyti Strateginio planavimo darbo grupei. </w:t>
      </w:r>
    </w:p>
    <w:p w14:paraId="564CF9D2" w14:textId="7A53DAE9" w:rsidR="005E0809" w:rsidRDefault="00BB0701" w:rsidP="00B5175A">
      <w:pPr>
        <w:spacing w:before="120" w:line="276" w:lineRule="auto"/>
        <w:ind w:firstLine="993"/>
        <w:jc w:val="both"/>
        <w:rPr>
          <w:rFonts w:ascii="Arial" w:hAnsi="Arial" w:cs="Arial"/>
          <w:bCs/>
          <w:szCs w:val="24"/>
          <w:lang w:eastAsia="lt-LT"/>
        </w:rPr>
      </w:pPr>
      <w:r>
        <w:rPr>
          <w:rFonts w:ascii="Arial" w:hAnsi="Arial" w:cs="Arial"/>
          <w:bCs/>
          <w:szCs w:val="24"/>
          <w:lang w:eastAsia="lt-LT"/>
        </w:rPr>
        <w:t>8. Sprendimo įgyvendinimui reikalingos lėšos (ekonominiai apskaičiavimai), finansavimo šaltiniai:</w:t>
      </w:r>
    </w:p>
    <w:p w14:paraId="6EA42BBD" w14:textId="35E3B6EA" w:rsidR="005E0809" w:rsidRDefault="00CA67CF" w:rsidP="00586F31">
      <w:pPr>
        <w:spacing w:line="276" w:lineRule="auto"/>
        <w:ind w:firstLine="993"/>
        <w:rPr>
          <w:sz w:val="20"/>
        </w:rPr>
      </w:pPr>
      <w:r>
        <w:rPr>
          <w:rFonts w:ascii="Arial" w:hAnsi="Arial" w:cs="Arial"/>
          <w:bCs/>
          <w:szCs w:val="24"/>
          <w:lang w:eastAsia="lt-LT"/>
        </w:rPr>
        <w:t xml:space="preserve">Netaikoma. </w:t>
      </w:r>
    </w:p>
    <w:p w14:paraId="488A7756" w14:textId="77777777" w:rsidR="00816A1E" w:rsidRPr="003B1F97" w:rsidRDefault="00BB0701" w:rsidP="00B5175A">
      <w:pPr>
        <w:tabs>
          <w:tab w:val="left" w:pos="540"/>
        </w:tabs>
        <w:spacing w:before="120" w:line="276" w:lineRule="auto"/>
        <w:ind w:firstLine="993"/>
        <w:jc w:val="both"/>
        <w:rPr>
          <w:rFonts w:ascii="Arial" w:hAnsi="Arial" w:cs="Arial"/>
          <w:bCs/>
          <w:szCs w:val="24"/>
        </w:rPr>
      </w:pPr>
      <w:r>
        <w:rPr>
          <w:rFonts w:ascii="Arial" w:hAnsi="Arial" w:cs="Arial"/>
          <w:bCs/>
          <w:szCs w:val="24"/>
        </w:rPr>
        <w:t xml:space="preserve">9. Kiti, autoriaus nuomone, </w:t>
      </w:r>
      <w:r w:rsidRPr="003B1F97">
        <w:rPr>
          <w:rFonts w:ascii="Arial" w:hAnsi="Arial" w:cs="Arial"/>
          <w:bCs/>
          <w:szCs w:val="24"/>
        </w:rPr>
        <w:t>reikalingi pagrindimai, skaičiavimai ir paaiškinimai:</w:t>
      </w:r>
    </w:p>
    <w:p w14:paraId="22C2D94A" w14:textId="4AB4F7E3" w:rsidR="001850E5" w:rsidRPr="004937A6" w:rsidRDefault="003B1F97" w:rsidP="00B5175A">
      <w:pPr>
        <w:tabs>
          <w:tab w:val="left" w:pos="540"/>
        </w:tabs>
        <w:spacing w:line="276" w:lineRule="auto"/>
        <w:ind w:firstLine="993"/>
        <w:jc w:val="both"/>
        <w:rPr>
          <w:rFonts w:ascii="Arial" w:hAnsi="Arial" w:cs="Arial"/>
          <w:bCs/>
          <w:szCs w:val="24"/>
          <w:highlight w:val="yellow"/>
        </w:rPr>
      </w:pPr>
      <w:r w:rsidRPr="003B1F97">
        <w:rPr>
          <w:rFonts w:ascii="Arial" w:hAnsi="Arial" w:cs="Arial"/>
          <w:bCs/>
          <w:szCs w:val="24"/>
        </w:rPr>
        <w:t>Patvirtinus Klaipėdos rajono</w:t>
      </w:r>
      <w:r w:rsidR="006A02BA">
        <w:rPr>
          <w:rFonts w:ascii="Arial" w:hAnsi="Arial" w:cs="Arial"/>
          <w:bCs/>
          <w:szCs w:val="24"/>
        </w:rPr>
        <w:t xml:space="preserve"> savivaldybės</w:t>
      </w:r>
      <w:r w:rsidRPr="003B1F97">
        <w:rPr>
          <w:rFonts w:ascii="Arial" w:hAnsi="Arial" w:cs="Arial"/>
          <w:bCs/>
          <w:szCs w:val="24"/>
        </w:rPr>
        <w:t xml:space="preserve"> strateginio plėtros plano iki 2030 m. pakeitimus bus aiškiai įvardinti atsakingi priemonių vykdytojai bei patikslintas Klaipėdos rajono savivaldybės strateginio plėtros plano iki 2030 m. įgyvendinimo stebėsenos tvarkos aprašas. </w:t>
      </w:r>
    </w:p>
    <w:p w14:paraId="6417852F" w14:textId="31445E7B" w:rsidR="005E0809" w:rsidRDefault="00BB0701" w:rsidP="00B5175A">
      <w:pPr>
        <w:tabs>
          <w:tab w:val="left" w:pos="540"/>
          <w:tab w:val="right" w:pos="9639"/>
        </w:tabs>
        <w:spacing w:before="120" w:line="276" w:lineRule="auto"/>
        <w:ind w:firstLine="993"/>
        <w:jc w:val="both"/>
        <w:rPr>
          <w:rFonts w:ascii="Arial" w:hAnsi="Arial" w:cs="Arial"/>
          <w:bCs/>
          <w:szCs w:val="24"/>
        </w:rPr>
      </w:pPr>
      <w:r>
        <w:rPr>
          <w:rFonts w:ascii="Arial" w:hAnsi="Arial" w:cs="Arial"/>
          <w:bCs/>
          <w:szCs w:val="24"/>
        </w:rPr>
        <w:t xml:space="preserve">10. </w:t>
      </w:r>
      <w:r>
        <w:rPr>
          <w:rFonts w:ascii="Arial" w:hAnsi="Arial" w:cs="Arial"/>
          <w:bCs/>
          <w:color w:val="000000"/>
          <w:szCs w:val="24"/>
        </w:rPr>
        <w:t>Sprendimo projekto iniciatoriai (institucija, asmenys ar piliečių įgalioti atstovai) ir rengėjai</w:t>
      </w:r>
      <w:r>
        <w:rPr>
          <w:rFonts w:ascii="Arial" w:hAnsi="Arial" w:cs="Arial"/>
          <w:bCs/>
          <w:szCs w:val="24"/>
        </w:rPr>
        <w:t>:</w:t>
      </w:r>
    </w:p>
    <w:p w14:paraId="74C7CE60" w14:textId="77777777" w:rsidR="00816A1E" w:rsidRPr="00816A1E" w:rsidRDefault="00816A1E" w:rsidP="00B5175A">
      <w:pPr>
        <w:tabs>
          <w:tab w:val="left" w:pos="540"/>
          <w:tab w:val="right" w:pos="9639"/>
        </w:tabs>
        <w:spacing w:line="276" w:lineRule="auto"/>
        <w:ind w:firstLine="993"/>
        <w:jc w:val="both"/>
        <w:rPr>
          <w:rFonts w:ascii="Arial" w:hAnsi="Arial" w:cs="Arial"/>
          <w:bCs/>
          <w:szCs w:val="24"/>
        </w:rPr>
      </w:pPr>
      <w:r w:rsidRPr="00816A1E">
        <w:rPr>
          <w:rFonts w:ascii="Arial" w:hAnsi="Arial" w:cs="Arial"/>
          <w:bCs/>
          <w:szCs w:val="24"/>
        </w:rPr>
        <w:t xml:space="preserve">Strateginio planavimo ir projektų valdymo skyrius. Rengėja – Strateginio planavimo ir projektų valdymo skyriaus patarėja Vitalija Kazlauskienė. </w:t>
      </w:r>
    </w:p>
    <w:p w14:paraId="46801BA8" w14:textId="5BCB65AF" w:rsidR="00816A1E" w:rsidRDefault="00816A1E" w:rsidP="00586F31">
      <w:pPr>
        <w:tabs>
          <w:tab w:val="left" w:pos="540"/>
          <w:tab w:val="right" w:pos="9639"/>
        </w:tabs>
        <w:spacing w:before="1080" w:line="276" w:lineRule="auto"/>
        <w:jc w:val="both"/>
        <w:rPr>
          <w:rFonts w:ascii="Arial" w:hAnsi="Arial" w:cs="Arial"/>
          <w:bCs/>
          <w:szCs w:val="24"/>
        </w:rPr>
      </w:pPr>
      <w:bookmarkStart w:id="1" w:name="_Hlk151368202"/>
      <w:r w:rsidRPr="00816A1E">
        <w:rPr>
          <w:rFonts w:ascii="Arial" w:hAnsi="Arial" w:cs="Arial"/>
          <w:bCs/>
          <w:szCs w:val="24"/>
        </w:rPr>
        <w:t xml:space="preserve">Strateginio planavimo ir projektų valdymo skyriaus </w:t>
      </w:r>
      <w:bookmarkEnd w:id="1"/>
      <w:r w:rsidRPr="00816A1E">
        <w:rPr>
          <w:rFonts w:ascii="Arial" w:hAnsi="Arial" w:cs="Arial"/>
          <w:bCs/>
          <w:szCs w:val="24"/>
        </w:rPr>
        <w:t>patarėja</w:t>
      </w:r>
      <w:r w:rsidR="00E6165C">
        <w:rPr>
          <w:rFonts w:ascii="Arial" w:hAnsi="Arial" w:cs="Arial"/>
          <w:bCs/>
          <w:szCs w:val="24"/>
        </w:rPr>
        <w:tab/>
      </w:r>
      <w:r w:rsidRPr="00816A1E">
        <w:rPr>
          <w:rFonts w:ascii="Arial" w:hAnsi="Arial" w:cs="Arial"/>
          <w:bCs/>
          <w:szCs w:val="24"/>
        </w:rPr>
        <w:t>Vitalija Kazlauskienė</w:t>
      </w:r>
    </w:p>
    <w:sectPr w:rsidR="00816A1E" w:rsidSect="00586F31">
      <w:headerReference w:type="default" r:id="rId7"/>
      <w:headerReference w:type="first" r:id="rId8"/>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DA851B" w14:textId="77777777" w:rsidR="00295B33" w:rsidRDefault="00295B33">
      <w:pPr>
        <w:widowControl w:val="0"/>
        <w:rPr>
          <w:sz w:val="20"/>
          <w:lang w:eastAsia="lt-LT"/>
        </w:rPr>
      </w:pPr>
      <w:r>
        <w:rPr>
          <w:sz w:val="20"/>
          <w:lang w:eastAsia="lt-LT"/>
        </w:rPr>
        <w:separator/>
      </w:r>
    </w:p>
  </w:endnote>
  <w:endnote w:type="continuationSeparator" w:id="0">
    <w:p w14:paraId="48B43F5E" w14:textId="77777777" w:rsidR="00295B33" w:rsidRDefault="00295B33">
      <w:pPr>
        <w:widowControl w:val="0"/>
        <w:rPr>
          <w:sz w:val="20"/>
          <w:lang w:eastAsia="lt-LT"/>
        </w:rPr>
      </w:pPr>
      <w:r>
        <w:rPr>
          <w:sz w:val="20"/>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16CE6F" w14:textId="77777777" w:rsidR="00295B33" w:rsidRDefault="00295B33">
      <w:pPr>
        <w:widowControl w:val="0"/>
        <w:rPr>
          <w:sz w:val="20"/>
          <w:lang w:eastAsia="lt-LT"/>
        </w:rPr>
      </w:pPr>
      <w:r>
        <w:rPr>
          <w:sz w:val="20"/>
          <w:lang w:eastAsia="lt-LT"/>
        </w:rPr>
        <w:separator/>
      </w:r>
    </w:p>
  </w:footnote>
  <w:footnote w:type="continuationSeparator" w:id="0">
    <w:p w14:paraId="64A69C83" w14:textId="77777777" w:rsidR="00295B33" w:rsidRDefault="00295B33">
      <w:pPr>
        <w:widowControl w:val="0"/>
        <w:rPr>
          <w:sz w:val="20"/>
          <w:lang w:eastAsia="lt-LT"/>
        </w:rPr>
      </w:pPr>
      <w:r>
        <w:rPr>
          <w:sz w:val="20"/>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73CF1" w14:textId="77777777" w:rsidR="005E0809" w:rsidRDefault="005E0809">
    <w:pPr>
      <w:widowControl w:val="0"/>
      <w:tabs>
        <w:tab w:val="center" w:pos="4819"/>
        <w:tab w:val="right" w:pos="9638"/>
      </w:tabs>
      <w:rPr>
        <w:sz w:val="20"/>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25153" w14:textId="77777777" w:rsidR="003708DF" w:rsidRDefault="003708DF" w:rsidP="003708DF">
    <w:pPr>
      <w:widowControl w:val="0"/>
      <w:shd w:val="clear" w:color="auto" w:fill="FFFFFF"/>
      <w:jc w:val="right"/>
      <w:rPr>
        <w:rFonts w:ascii="Arial" w:hAnsi="Arial" w:cs="Arial"/>
        <w:b/>
        <w:szCs w:val="24"/>
        <w:lang w:eastAsia="lt-LT"/>
      </w:rPr>
    </w:pPr>
    <w:r>
      <w:rPr>
        <w:rFonts w:ascii="Arial" w:hAnsi="Arial" w:cs="Arial"/>
        <w:b/>
        <w:szCs w:val="24"/>
        <w:lang w:eastAsia="lt-LT"/>
      </w:rPr>
      <w:t>Projektas</w:t>
    </w:r>
  </w:p>
  <w:p w14:paraId="0A88630A" w14:textId="77777777" w:rsidR="003708DF" w:rsidRDefault="003708DF">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42EF"/>
    <w:rsid w:val="00026F69"/>
    <w:rsid w:val="00031CD8"/>
    <w:rsid w:val="0003208E"/>
    <w:rsid w:val="0003770B"/>
    <w:rsid w:val="00065811"/>
    <w:rsid w:val="00086AFB"/>
    <w:rsid w:val="000A5CCA"/>
    <w:rsid w:val="000B27A9"/>
    <w:rsid w:val="000F7641"/>
    <w:rsid w:val="001850E5"/>
    <w:rsid w:val="001F73FC"/>
    <w:rsid w:val="002355B2"/>
    <w:rsid w:val="002442EF"/>
    <w:rsid w:val="00295B33"/>
    <w:rsid w:val="002F2E2D"/>
    <w:rsid w:val="003708DF"/>
    <w:rsid w:val="003939E3"/>
    <w:rsid w:val="003B1F97"/>
    <w:rsid w:val="003B48E0"/>
    <w:rsid w:val="003C09A6"/>
    <w:rsid w:val="003E7D2A"/>
    <w:rsid w:val="00460ABB"/>
    <w:rsid w:val="0047523C"/>
    <w:rsid w:val="004937A6"/>
    <w:rsid w:val="00515586"/>
    <w:rsid w:val="0053432E"/>
    <w:rsid w:val="00566D44"/>
    <w:rsid w:val="00586F31"/>
    <w:rsid w:val="00590C7A"/>
    <w:rsid w:val="005A7CF9"/>
    <w:rsid w:val="005C50A1"/>
    <w:rsid w:val="005E0809"/>
    <w:rsid w:val="006A02BA"/>
    <w:rsid w:val="007250CA"/>
    <w:rsid w:val="00757DF5"/>
    <w:rsid w:val="0080124B"/>
    <w:rsid w:val="00816A1E"/>
    <w:rsid w:val="008A543E"/>
    <w:rsid w:val="008C68B1"/>
    <w:rsid w:val="008D09C5"/>
    <w:rsid w:val="0090589F"/>
    <w:rsid w:val="00955852"/>
    <w:rsid w:val="00956C12"/>
    <w:rsid w:val="009757F3"/>
    <w:rsid w:val="00990C5A"/>
    <w:rsid w:val="00991C88"/>
    <w:rsid w:val="009C6B0A"/>
    <w:rsid w:val="00A7295B"/>
    <w:rsid w:val="00A819FA"/>
    <w:rsid w:val="00AF68DD"/>
    <w:rsid w:val="00B5175A"/>
    <w:rsid w:val="00BA78A2"/>
    <w:rsid w:val="00BB0701"/>
    <w:rsid w:val="00BD14C6"/>
    <w:rsid w:val="00BF27D1"/>
    <w:rsid w:val="00C855C7"/>
    <w:rsid w:val="00CA67CF"/>
    <w:rsid w:val="00CB6E90"/>
    <w:rsid w:val="00CB733F"/>
    <w:rsid w:val="00D0101D"/>
    <w:rsid w:val="00D303A7"/>
    <w:rsid w:val="00D826E1"/>
    <w:rsid w:val="00E6165C"/>
    <w:rsid w:val="00E91FA4"/>
    <w:rsid w:val="00EE7C7C"/>
    <w:rsid w:val="00F01D86"/>
    <w:rsid w:val="00F4334B"/>
    <w:rsid w:val="00F9170D"/>
    <w:rsid w:val="00FE12EC"/>
    <w:rsid w:val="00FE54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43DC59"/>
  <w15:chartTrackingRefBased/>
  <w15:docId w15:val="{F0A8A031-8B0B-45E4-96EC-75A05887C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rsid w:val="00B5175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rsid w:val="00B5175A"/>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086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semiHidden/>
    <w:unhideWhenUsed/>
    <w:rsid w:val="00086AFB"/>
    <w:pPr>
      <w:spacing w:after="120"/>
    </w:pPr>
  </w:style>
  <w:style w:type="character" w:customStyle="1" w:styleId="PagrindinistekstasDiagrama">
    <w:name w:val="Pagrindinis tekstas Diagrama"/>
    <w:basedOn w:val="Numatytasispastraiposriftas"/>
    <w:link w:val="Pagrindinistekstas"/>
    <w:semiHidden/>
    <w:rsid w:val="00086AFB"/>
  </w:style>
  <w:style w:type="paragraph" w:styleId="Antrats">
    <w:name w:val="header"/>
    <w:basedOn w:val="prastasis"/>
    <w:link w:val="AntratsDiagrama"/>
    <w:unhideWhenUsed/>
    <w:rsid w:val="003708DF"/>
    <w:pPr>
      <w:tabs>
        <w:tab w:val="center" w:pos="4819"/>
        <w:tab w:val="right" w:pos="9638"/>
      </w:tabs>
    </w:pPr>
  </w:style>
  <w:style w:type="character" w:customStyle="1" w:styleId="AntratsDiagrama">
    <w:name w:val="Antraštės Diagrama"/>
    <w:basedOn w:val="Numatytasispastraiposriftas"/>
    <w:link w:val="Antrats"/>
    <w:rsid w:val="003708DF"/>
  </w:style>
  <w:style w:type="paragraph" w:styleId="Porat">
    <w:name w:val="footer"/>
    <w:basedOn w:val="prastasis"/>
    <w:link w:val="PoratDiagrama"/>
    <w:unhideWhenUsed/>
    <w:rsid w:val="003708DF"/>
    <w:pPr>
      <w:tabs>
        <w:tab w:val="center" w:pos="4819"/>
        <w:tab w:val="right" w:pos="9638"/>
      </w:tabs>
    </w:pPr>
  </w:style>
  <w:style w:type="character" w:customStyle="1" w:styleId="PoratDiagrama">
    <w:name w:val="Poraštė Diagrama"/>
    <w:basedOn w:val="Numatytasispastraiposriftas"/>
    <w:link w:val="Porat"/>
    <w:rsid w:val="003708DF"/>
  </w:style>
  <w:style w:type="character" w:styleId="Komentaronuoroda">
    <w:name w:val="annotation reference"/>
    <w:basedOn w:val="Numatytasispastraiposriftas"/>
    <w:semiHidden/>
    <w:unhideWhenUsed/>
    <w:rsid w:val="004937A6"/>
    <w:rPr>
      <w:sz w:val="16"/>
      <w:szCs w:val="16"/>
    </w:rPr>
  </w:style>
  <w:style w:type="paragraph" w:styleId="Komentarotekstas">
    <w:name w:val="annotation text"/>
    <w:basedOn w:val="prastasis"/>
    <w:link w:val="KomentarotekstasDiagrama"/>
    <w:unhideWhenUsed/>
    <w:rsid w:val="004937A6"/>
    <w:rPr>
      <w:sz w:val="20"/>
    </w:rPr>
  </w:style>
  <w:style w:type="character" w:customStyle="1" w:styleId="KomentarotekstasDiagrama">
    <w:name w:val="Komentaro tekstas Diagrama"/>
    <w:basedOn w:val="Numatytasispastraiposriftas"/>
    <w:link w:val="Komentarotekstas"/>
    <w:rsid w:val="004937A6"/>
    <w:rPr>
      <w:sz w:val="20"/>
    </w:rPr>
  </w:style>
  <w:style w:type="paragraph" w:styleId="Komentarotema">
    <w:name w:val="annotation subject"/>
    <w:basedOn w:val="Komentarotekstas"/>
    <w:next w:val="Komentarotekstas"/>
    <w:link w:val="KomentarotemaDiagrama"/>
    <w:semiHidden/>
    <w:unhideWhenUsed/>
    <w:rsid w:val="004937A6"/>
    <w:rPr>
      <w:b/>
      <w:bCs/>
    </w:rPr>
  </w:style>
  <w:style w:type="character" w:customStyle="1" w:styleId="KomentarotemaDiagrama">
    <w:name w:val="Komentaro tema Diagrama"/>
    <w:basedOn w:val="KomentarotekstasDiagrama"/>
    <w:link w:val="Komentarotema"/>
    <w:semiHidden/>
    <w:rsid w:val="004937A6"/>
    <w:rPr>
      <w:b/>
      <w:bCs/>
      <w:sz w:val="20"/>
    </w:rPr>
  </w:style>
  <w:style w:type="paragraph" w:styleId="Pataisymai">
    <w:name w:val="Revision"/>
    <w:hidden/>
    <w:semiHidden/>
    <w:rsid w:val="00B5175A"/>
  </w:style>
  <w:style w:type="character" w:customStyle="1" w:styleId="Antrat1Diagrama">
    <w:name w:val="Antraštė 1 Diagrama"/>
    <w:basedOn w:val="Numatytasispastraiposriftas"/>
    <w:link w:val="Antrat1"/>
    <w:rsid w:val="00B5175A"/>
    <w:rPr>
      <w:rFonts w:asciiTheme="majorHAnsi" w:eastAsiaTheme="majorEastAsia" w:hAnsiTheme="majorHAnsi" w:cstheme="majorBidi"/>
      <w:color w:val="2F5496" w:themeColor="accent1" w:themeShade="BF"/>
      <w:sz w:val="32"/>
      <w:szCs w:val="32"/>
    </w:rPr>
  </w:style>
  <w:style w:type="character" w:customStyle="1" w:styleId="Antrat2Diagrama">
    <w:name w:val="Antraštė 2 Diagrama"/>
    <w:basedOn w:val="Numatytasispastraiposriftas"/>
    <w:link w:val="Antrat2"/>
    <w:rsid w:val="00B5175A"/>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F8120B-6845-46C0-9834-9BDE7B28F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3221</Words>
  <Characters>1836</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Rūta Zubienė</dc:creator>
  <cp:lastModifiedBy>Viktorija Bakšinskytė</cp:lastModifiedBy>
  <cp:revision>2</cp:revision>
  <cp:lastPrinted>2025-12-05T06:10:00Z</cp:lastPrinted>
  <dcterms:created xsi:type="dcterms:W3CDTF">2025-12-09T13:44:00Z</dcterms:created>
  <dcterms:modified xsi:type="dcterms:W3CDTF">2025-12-09T13:44:00Z</dcterms:modified>
</cp:coreProperties>
</file>